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8A8" w:rsidRPr="007621B7" w:rsidRDefault="007621B7">
      <w:pPr>
        <w:pStyle w:val="Default"/>
        <w:spacing w:line="312" w:lineRule="auto"/>
        <w:jc w:val="center"/>
        <w:rPr>
          <w:rFonts w:ascii="Times" w:eastAsia="Times" w:hAnsi="Times" w:cs="Times"/>
          <w:b/>
          <w:bCs/>
          <w:sz w:val="36"/>
          <w:szCs w:val="36"/>
          <w:lang w:val="fr-CA"/>
        </w:rPr>
      </w:pPr>
      <w:r w:rsidRPr="007621B7">
        <w:rPr>
          <w:rFonts w:ascii="Times" w:hAnsi="Times"/>
          <w:b/>
          <w:bCs/>
          <w:sz w:val="36"/>
          <w:szCs w:val="36"/>
          <w:lang w:val="fr-CA"/>
        </w:rPr>
        <w:t>Assemblée générale extraordinaire du 4 avril 2018</w:t>
      </w:r>
      <w:r w:rsidR="00A55AA4" w:rsidRPr="007621B7">
        <w:rPr>
          <w:rFonts w:ascii="Times" w:hAnsi="Times"/>
          <w:b/>
          <w:bCs/>
          <w:sz w:val="36"/>
          <w:szCs w:val="36"/>
          <w:lang w:val="fr-CA"/>
        </w:rPr>
        <w:t xml:space="preserve"> à </w:t>
      </w:r>
      <w:r w:rsidR="009D4464">
        <w:rPr>
          <w:rFonts w:ascii="Times" w:hAnsi="Times"/>
          <w:b/>
          <w:bCs/>
          <w:sz w:val="36"/>
          <w:szCs w:val="36"/>
          <w:lang w:val="fr-CA"/>
        </w:rPr>
        <w:t>17 h</w:t>
      </w:r>
      <w:r w:rsidRPr="007621B7">
        <w:rPr>
          <w:rFonts w:ascii="Times" w:hAnsi="Times"/>
          <w:b/>
          <w:bCs/>
          <w:sz w:val="36"/>
          <w:szCs w:val="36"/>
          <w:lang w:val="fr-CA"/>
        </w:rPr>
        <w:t xml:space="preserve"> </w:t>
      </w:r>
    </w:p>
    <w:p w:rsidR="00C378A8" w:rsidRPr="007621B7" w:rsidRDefault="007621B7">
      <w:pPr>
        <w:pStyle w:val="Default"/>
        <w:spacing w:line="312" w:lineRule="auto"/>
        <w:jc w:val="center"/>
        <w:rPr>
          <w:rFonts w:ascii="Times" w:eastAsia="Times" w:hAnsi="Times" w:cs="Times"/>
          <w:b/>
          <w:bCs/>
          <w:sz w:val="36"/>
          <w:szCs w:val="36"/>
          <w:lang w:val="fr-CA"/>
        </w:rPr>
      </w:pPr>
      <w:r w:rsidRPr="007621B7">
        <w:rPr>
          <w:rFonts w:ascii="Times" w:hAnsi="Times"/>
          <w:b/>
          <w:bCs/>
          <w:sz w:val="36"/>
          <w:szCs w:val="36"/>
          <w:lang w:val="fr-CA"/>
        </w:rPr>
        <w:t>AJIQ</w:t>
      </w:r>
    </w:p>
    <w:p w:rsidR="00C378A8" w:rsidRPr="007621B7" w:rsidRDefault="00C378A8">
      <w:pPr>
        <w:pStyle w:val="Default"/>
        <w:spacing w:line="312" w:lineRule="auto"/>
        <w:jc w:val="both"/>
        <w:rPr>
          <w:rFonts w:ascii="Times" w:eastAsia="Times" w:hAnsi="Times" w:cs="Times"/>
          <w:sz w:val="28"/>
          <w:szCs w:val="28"/>
          <w:lang w:val="fr-CA"/>
        </w:rPr>
      </w:pP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sz w:val="28"/>
          <w:szCs w:val="28"/>
          <w:lang w:val="fr-CA"/>
        </w:rPr>
        <w:t>Salle Michel-Chartrand du Conseil central du Montréal mé</w:t>
      </w:r>
      <w:r w:rsidR="00E70316" w:rsidRPr="007621B7">
        <w:rPr>
          <w:rFonts w:ascii="Times" w:hAnsi="Times"/>
          <w:sz w:val="28"/>
          <w:szCs w:val="28"/>
          <w:lang w:val="fr-CA"/>
        </w:rPr>
        <w:t>tropolitain de la CSN (1610, Avenue</w:t>
      </w:r>
      <w:r w:rsidRPr="007621B7">
        <w:rPr>
          <w:rFonts w:ascii="Times" w:hAnsi="Times"/>
          <w:sz w:val="28"/>
          <w:szCs w:val="28"/>
          <w:lang w:val="fr-CA"/>
        </w:rPr>
        <w:t xml:space="preserve"> de Lorimier, Montréal QC)</w:t>
      </w:r>
    </w:p>
    <w:p w:rsidR="00C378A8" w:rsidRPr="007621B7" w:rsidRDefault="00C378A8">
      <w:pPr>
        <w:pStyle w:val="Default"/>
        <w:spacing w:line="312" w:lineRule="auto"/>
        <w:jc w:val="both"/>
        <w:rPr>
          <w:rFonts w:ascii="Times" w:eastAsia="Times" w:hAnsi="Times" w:cs="Times"/>
          <w:b/>
          <w:bCs/>
          <w:sz w:val="28"/>
          <w:szCs w:val="28"/>
          <w:lang w:val="fr-CA"/>
        </w:rPr>
      </w:pPr>
    </w:p>
    <w:p w:rsidR="00C378A8" w:rsidRPr="007621B7" w:rsidRDefault="007621B7">
      <w:pPr>
        <w:pStyle w:val="Default"/>
        <w:spacing w:line="312" w:lineRule="auto"/>
        <w:jc w:val="both"/>
        <w:rPr>
          <w:rFonts w:ascii="Times" w:eastAsia="Times" w:hAnsi="Times" w:cs="Times"/>
          <w:b/>
          <w:bCs/>
          <w:sz w:val="28"/>
          <w:szCs w:val="28"/>
          <w:lang w:val="fr-CA"/>
        </w:rPr>
      </w:pPr>
      <w:r w:rsidRPr="007621B7">
        <w:rPr>
          <w:rFonts w:ascii="Times" w:hAnsi="Times"/>
          <w:b/>
          <w:bCs/>
          <w:sz w:val="28"/>
          <w:szCs w:val="28"/>
          <w:lang w:val="fr-CA"/>
        </w:rPr>
        <w:t>PRÉSENTS</w:t>
      </w:r>
      <w:r w:rsidR="009D4464">
        <w:rPr>
          <w:rFonts w:ascii="Times" w:hAnsi="Times"/>
          <w:b/>
          <w:bCs/>
          <w:sz w:val="28"/>
          <w:szCs w:val="28"/>
          <w:lang w:val="fr-CA"/>
        </w:rPr>
        <w:t> :</w:t>
      </w: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sz w:val="28"/>
          <w:szCs w:val="28"/>
          <w:lang w:val="fr-CA"/>
        </w:rPr>
        <w:t>Rapha</w:t>
      </w:r>
      <w:r w:rsidR="00E70316" w:rsidRPr="007621B7">
        <w:rPr>
          <w:rFonts w:ascii="Times" w:hAnsi="Times"/>
          <w:sz w:val="28"/>
          <w:szCs w:val="28"/>
          <w:lang w:val="fr-CA"/>
        </w:rPr>
        <w:t>ë</w:t>
      </w:r>
      <w:r w:rsidRPr="007621B7">
        <w:rPr>
          <w:rFonts w:ascii="Times" w:hAnsi="Times"/>
          <w:sz w:val="28"/>
          <w:szCs w:val="28"/>
          <w:lang w:val="fr-CA"/>
        </w:rPr>
        <w:t>lle Corbeil; Lindsay-Ann Prévost; Serge Lemelin; Pascal Lapointe; Simon Van Vliet; Valerian Mazataud; Sophie Mangado; André Lavoie</w:t>
      </w:r>
    </w:p>
    <w:p w:rsidR="00C378A8" w:rsidRPr="007621B7" w:rsidRDefault="00C378A8">
      <w:pPr>
        <w:pStyle w:val="Default"/>
        <w:spacing w:line="312" w:lineRule="auto"/>
        <w:jc w:val="both"/>
        <w:rPr>
          <w:rFonts w:ascii="Times" w:eastAsia="Times" w:hAnsi="Times" w:cs="Times"/>
          <w:b/>
          <w:bCs/>
          <w:sz w:val="28"/>
          <w:szCs w:val="28"/>
          <w:lang w:val="fr-CA"/>
        </w:rPr>
      </w:pPr>
    </w:p>
    <w:p w:rsidR="00C378A8" w:rsidRPr="007621B7" w:rsidRDefault="007621B7">
      <w:pPr>
        <w:pStyle w:val="Default"/>
        <w:spacing w:line="312" w:lineRule="auto"/>
        <w:jc w:val="both"/>
        <w:rPr>
          <w:rFonts w:ascii="Times" w:eastAsia="Times" w:hAnsi="Times" w:cs="Times"/>
          <w:b/>
          <w:bCs/>
          <w:sz w:val="28"/>
          <w:szCs w:val="28"/>
          <w:lang w:val="fr-CA"/>
        </w:rPr>
      </w:pPr>
      <w:r w:rsidRPr="007621B7">
        <w:rPr>
          <w:rFonts w:ascii="Times" w:hAnsi="Times"/>
          <w:b/>
          <w:bCs/>
          <w:sz w:val="28"/>
          <w:szCs w:val="28"/>
          <w:lang w:val="fr-CA"/>
        </w:rPr>
        <w:t>TÉLÉPRÉSENTS</w:t>
      </w:r>
      <w:r w:rsidR="009D4464">
        <w:rPr>
          <w:rFonts w:ascii="Times" w:hAnsi="Times"/>
          <w:b/>
          <w:bCs/>
          <w:sz w:val="28"/>
          <w:szCs w:val="28"/>
          <w:lang w:val="fr-CA"/>
        </w:rPr>
        <w:t xml:space="preserve"> : </w:t>
      </w: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sz w:val="28"/>
          <w:szCs w:val="28"/>
          <w:lang w:val="fr-CA"/>
        </w:rPr>
        <w:t xml:space="preserve">Simon Diotte; Sarah R. Champagne; Anabel Cossette-Civitella; Guillaume Roy; Mohamed Jelassi; Habib Bedd; Anne-Marie Tremblay; Fabrice Gaetan; Catherine Girouard; Adil Boukind; André Dumont; Fanny Bourrel </w:t>
      </w:r>
    </w:p>
    <w:p w:rsidR="00C378A8" w:rsidRPr="007621B7" w:rsidRDefault="00C378A8">
      <w:pPr>
        <w:pStyle w:val="Default"/>
        <w:spacing w:line="312" w:lineRule="auto"/>
        <w:jc w:val="both"/>
        <w:rPr>
          <w:rFonts w:ascii="Times" w:eastAsia="Times" w:hAnsi="Times" w:cs="Times"/>
          <w:sz w:val="28"/>
          <w:szCs w:val="28"/>
          <w:lang w:val="fr-CA"/>
        </w:rPr>
      </w:pPr>
    </w:p>
    <w:p w:rsidR="00C378A8" w:rsidRPr="007621B7" w:rsidRDefault="007621B7">
      <w:pPr>
        <w:pStyle w:val="Default"/>
        <w:spacing w:line="312" w:lineRule="auto"/>
        <w:jc w:val="both"/>
        <w:rPr>
          <w:rFonts w:ascii="Times" w:eastAsia="Times" w:hAnsi="Times" w:cs="Times"/>
          <w:b/>
          <w:bCs/>
          <w:sz w:val="28"/>
          <w:szCs w:val="28"/>
          <w:lang w:val="fr-CA"/>
        </w:rPr>
      </w:pPr>
      <w:r w:rsidRPr="007621B7">
        <w:rPr>
          <w:rFonts w:ascii="Times" w:hAnsi="Times"/>
          <w:b/>
          <w:bCs/>
          <w:sz w:val="28"/>
          <w:szCs w:val="28"/>
          <w:lang w:val="fr-CA"/>
        </w:rPr>
        <w:t>OUVERTURE</w:t>
      </w: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sz w:val="28"/>
          <w:szCs w:val="28"/>
          <w:lang w:val="fr-CA"/>
        </w:rPr>
        <w:t>Présidence par Simon Van Vliet, secrétariat par Sophie Mangado</w:t>
      </w: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sz w:val="28"/>
          <w:szCs w:val="28"/>
          <w:lang w:val="fr-CA"/>
        </w:rPr>
        <w:t>Proposé par Serge Lemelin, appuyé par André Lavoie</w:t>
      </w:r>
    </w:p>
    <w:p w:rsidR="00C378A8" w:rsidRPr="007621B7" w:rsidRDefault="00C378A8">
      <w:pPr>
        <w:pStyle w:val="Default"/>
        <w:spacing w:line="312" w:lineRule="auto"/>
        <w:jc w:val="both"/>
        <w:rPr>
          <w:rFonts w:ascii="Times" w:eastAsia="Times" w:hAnsi="Times" w:cs="Times"/>
          <w:b/>
          <w:bCs/>
          <w:sz w:val="28"/>
          <w:szCs w:val="28"/>
          <w:lang w:val="fr-CA"/>
        </w:rPr>
      </w:pPr>
    </w:p>
    <w:p w:rsidR="00C378A8" w:rsidRPr="007621B7" w:rsidRDefault="007621B7">
      <w:pPr>
        <w:pStyle w:val="Default"/>
        <w:spacing w:line="312" w:lineRule="auto"/>
        <w:jc w:val="both"/>
        <w:rPr>
          <w:rFonts w:ascii="Times" w:eastAsia="Times" w:hAnsi="Times" w:cs="Times"/>
          <w:b/>
          <w:bCs/>
          <w:sz w:val="28"/>
          <w:szCs w:val="28"/>
          <w:lang w:val="fr-CA"/>
        </w:rPr>
      </w:pPr>
      <w:r w:rsidRPr="007621B7">
        <w:rPr>
          <w:rFonts w:ascii="Times" w:hAnsi="Times"/>
          <w:b/>
          <w:bCs/>
          <w:sz w:val="28"/>
          <w:szCs w:val="28"/>
          <w:lang w:val="fr-CA"/>
        </w:rPr>
        <w:t>ORDRE DU JOUR</w:t>
      </w:r>
    </w:p>
    <w:p w:rsidR="00C378A8" w:rsidRPr="007621B7" w:rsidRDefault="007621B7">
      <w:pPr>
        <w:pStyle w:val="Default"/>
        <w:numPr>
          <w:ilvl w:val="0"/>
          <w:numId w:val="2"/>
        </w:numPr>
        <w:spacing w:line="312" w:lineRule="auto"/>
        <w:jc w:val="both"/>
        <w:rPr>
          <w:rFonts w:ascii="Times" w:eastAsia="Times" w:hAnsi="Times" w:cs="Times"/>
          <w:sz w:val="28"/>
          <w:szCs w:val="28"/>
          <w:lang w:val="fr-CA"/>
        </w:rPr>
      </w:pPr>
      <w:r w:rsidRPr="007621B7">
        <w:rPr>
          <w:rFonts w:ascii="Times" w:hAnsi="Times"/>
          <w:sz w:val="28"/>
          <w:szCs w:val="28"/>
          <w:lang w:val="fr-CA"/>
        </w:rPr>
        <w:t xml:space="preserve">Motion spéciale sur le délai de convocation </w:t>
      </w:r>
    </w:p>
    <w:p w:rsidR="00C378A8" w:rsidRPr="007621B7" w:rsidRDefault="00E70316">
      <w:pPr>
        <w:pStyle w:val="Default"/>
        <w:numPr>
          <w:ilvl w:val="0"/>
          <w:numId w:val="2"/>
        </w:numPr>
        <w:spacing w:line="312" w:lineRule="auto"/>
        <w:jc w:val="both"/>
        <w:rPr>
          <w:rFonts w:ascii="Times" w:eastAsia="Times" w:hAnsi="Times" w:cs="Times"/>
          <w:sz w:val="28"/>
          <w:szCs w:val="28"/>
          <w:lang w:val="fr-CA"/>
        </w:rPr>
      </w:pPr>
      <w:r w:rsidRPr="007621B7">
        <w:rPr>
          <w:rFonts w:ascii="Times" w:hAnsi="Times"/>
          <w:sz w:val="28"/>
          <w:szCs w:val="28"/>
          <w:lang w:val="fr-CA"/>
        </w:rPr>
        <w:t>Entente Mishm</w:t>
      </w:r>
      <w:r w:rsidR="007621B7" w:rsidRPr="007621B7">
        <w:rPr>
          <w:rFonts w:ascii="Times" w:hAnsi="Times"/>
          <w:sz w:val="28"/>
          <w:szCs w:val="28"/>
          <w:lang w:val="fr-CA"/>
        </w:rPr>
        <w:t>ash</w:t>
      </w:r>
    </w:p>
    <w:p w:rsidR="00C378A8" w:rsidRPr="007621B7" w:rsidRDefault="007621B7">
      <w:pPr>
        <w:pStyle w:val="Default"/>
        <w:numPr>
          <w:ilvl w:val="0"/>
          <w:numId w:val="2"/>
        </w:numPr>
        <w:spacing w:line="312" w:lineRule="auto"/>
        <w:jc w:val="both"/>
        <w:rPr>
          <w:rFonts w:ascii="Times" w:eastAsia="Times" w:hAnsi="Times" w:cs="Times"/>
          <w:sz w:val="28"/>
          <w:szCs w:val="28"/>
          <w:lang w:val="fr-CA"/>
        </w:rPr>
      </w:pPr>
      <w:r w:rsidRPr="007621B7">
        <w:rPr>
          <w:rFonts w:ascii="Times" w:hAnsi="Times"/>
          <w:sz w:val="28"/>
          <w:szCs w:val="28"/>
          <w:lang w:val="fr-CA"/>
        </w:rPr>
        <w:t xml:space="preserve">Modification </w:t>
      </w:r>
      <w:r w:rsidR="009D4464">
        <w:rPr>
          <w:rFonts w:ascii="Times" w:hAnsi="Times"/>
          <w:sz w:val="28"/>
          <w:szCs w:val="28"/>
          <w:lang w:val="fr-CA"/>
        </w:rPr>
        <w:t>du q</w:t>
      </w:r>
      <w:r w:rsidRPr="007621B7">
        <w:rPr>
          <w:rFonts w:ascii="Times" w:hAnsi="Times"/>
          <w:sz w:val="28"/>
          <w:szCs w:val="28"/>
          <w:lang w:val="fr-CA"/>
        </w:rPr>
        <w:t>uorum</w:t>
      </w: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sz w:val="28"/>
          <w:szCs w:val="28"/>
          <w:lang w:val="fr-CA"/>
        </w:rPr>
        <w:t>Proposé par Pascal Lapointe, appuyé par Habib Bedd</w:t>
      </w:r>
    </w:p>
    <w:p w:rsidR="00C378A8" w:rsidRPr="007621B7" w:rsidRDefault="00C378A8">
      <w:pPr>
        <w:pStyle w:val="Default"/>
        <w:spacing w:line="312" w:lineRule="auto"/>
        <w:jc w:val="both"/>
        <w:rPr>
          <w:rFonts w:ascii="Times" w:eastAsia="Times" w:hAnsi="Times" w:cs="Times"/>
          <w:b/>
          <w:bCs/>
          <w:sz w:val="28"/>
          <w:szCs w:val="28"/>
          <w:lang w:val="fr-CA"/>
        </w:rPr>
      </w:pPr>
    </w:p>
    <w:p w:rsidR="00C378A8" w:rsidRPr="007621B7" w:rsidRDefault="007621B7">
      <w:pPr>
        <w:pStyle w:val="Default"/>
        <w:spacing w:line="312" w:lineRule="auto"/>
        <w:jc w:val="both"/>
        <w:rPr>
          <w:rFonts w:ascii="Times" w:eastAsia="Times" w:hAnsi="Times" w:cs="Times"/>
          <w:b/>
          <w:bCs/>
          <w:sz w:val="28"/>
          <w:szCs w:val="28"/>
          <w:lang w:val="fr-CA"/>
        </w:rPr>
      </w:pPr>
      <w:r w:rsidRPr="007621B7">
        <w:rPr>
          <w:rFonts w:ascii="Times" w:hAnsi="Times"/>
          <w:b/>
          <w:bCs/>
          <w:sz w:val="28"/>
          <w:szCs w:val="28"/>
          <w:lang w:val="fr-CA"/>
        </w:rPr>
        <w:t>MOTION SPÉCIALE</w:t>
      </w: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sz w:val="28"/>
          <w:szCs w:val="28"/>
          <w:lang w:val="fr-CA"/>
        </w:rPr>
        <w:t xml:space="preserve">Simon Van Vliet explique que le délai minimum pour convoquer une assemblée </w:t>
      </w:r>
      <w:r w:rsidR="00570F33" w:rsidRPr="007621B7">
        <w:rPr>
          <w:rFonts w:ascii="Times" w:hAnsi="Times"/>
          <w:sz w:val="28"/>
          <w:szCs w:val="28"/>
          <w:lang w:val="fr-CA"/>
        </w:rPr>
        <w:t xml:space="preserve">générale extraordinaire (AG) </w:t>
      </w:r>
      <w:r w:rsidRPr="007621B7">
        <w:rPr>
          <w:rFonts w:ascii="Times" w:hAnsi="Times"/>
          <w:sz w:val="28"/>
          <w:szCs w:val="28"/>
          <w:lang w:val="fr-CA"/>
        </w:rPr>
        <w:t>est en principe de deux semaines</w:t>
      </w:r>
      <w:r w:rsidR="009D4464">
        <w:rPr>
          <w:rFonts w:ascii="Times" w:hAnsi="Times"/>
          <w:sz w:val="28"/>
          <w:szCs w:val="28"/>
          <w:lang w:val="fr-CA"/>
        </w:rPr>
        <w:t>.</w:t>
      </w:r>
      <w:r w:rsidR="00570F33" w:rsidRPr="007621B7">
        <w:rPr>
          <w:rFonts w:ascii="Times" w:hAnsi="Times"/>
          <w:sz w:val="28"/>
          <w:szCs w:val="28"/>
          <w:lang w:val="fr-CA"/>
        </w:rPr>
        <w:t xml:space="preserve"> Or,</w:t>
      </w:r>
      <w:r w:rsidRPr="007621B7">
        <w:rPr>
          <w:rFonts w:ascii="Times" w:hAnsi="Times"/>
          <w:sz w:val="28"/>
          <w:szCs w:val="28"/>
          <w:lang w:val="fr-CA"/>
        </w:rPr>
        <w:t xml:space="preserve"> la présente AG a été convoquée il y a une semaine. Simon Van Vliet propose qu’on adopte donc une motion spéciale permettant de tenir cette AG.</w:t>
      </w:r>
    </w:p>
    <w:p w:rsidR="00C378A8" w:rsidRPr="007621B7" w:rsidRDefault="00C378A8">
      <w:pPr>
        <w:pStyle w:val="Default"/>
        <w:spacing w:line="312" w:lineRule="auto"/>
        <w:jc w:val="both"/>
        <w:rPr>
          <w:rFonts w:ascii="Times" w:eastAsia="Times" w:hAnsi="Times" w:cs="Times"/>
          <w:sz w:val="28"/>
          <w:szCs w:val="28"/>
          <w:lang w:val="fr-CA"/>
        </w:rPr>
      </w:pP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b/>
          <w:bCs/>
          <w:sz w:val="28"/>
          <w:szCs w:val="28"/>
          <w:lang w:val="fr-CA"/>
        </w:rPr>
        <w:t xml:space="preserve">Considérant </w:t>
      </w:r>
      <w:r w:rsidRPr="007621B7">
        <w:rPr>
          <w:rFonts w:ascii="Times" w:hAnsi="Times"/>
          <w:sz w:val="28"/>
          <w:szCs w:val="28"/>
          <w:lang w:val="fr-CA"/>
        </w:rPr>
        <w:t xml:space="preserve">le caractère extraordinaire de l’assemblée qui est appelée à se pencher sur l’approbation d’une entente de principe en vue du règlement à l’amiable du recours collectif contre le journal </w:t>
      </w:r>
      <w:r w:rsidRPr="007621B7">
        <w:rPr>
          <w:rFonts w:ascii="Times" w:hAnsi="Times"/>
          <w:i/>
          <w:sz w:val="28"/>
          <w:szCs w:val="28"/>
          <w:lang w:val="fr-CA"/>
        </w:rPr>
        <w:t>Voir</w:t>
      </w:r>
      <w:r w:rsidR="009D4464">
        <w:rPr>
          <w:rFonts w:ascii="Times" w:hAnsi="Times"/>
          <w:sz w:val="28"/>
          <w:szCs w:val="28"/>
          <w:lang w:val="fr-CA"/>
        </w:rPr>
        <w:t>;</w:t>
      </w: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b/>
          <w:bCs/>
          <w:sz w:val="28"/>
          <w:szCs w:val="28"/>
          <w:lang w:val="fr-CA"/>
        </w:rPr>
        <w:t>Considérant</w:t>
      </w:r>
      <w:r w:rsidRPr="007621B7">
        <w:rPr>
          <w:rFonts w:ascii="Times" w:hAnsi="Times"/>
          <w:sz w:val="28"/>
          <w:szCs w:val="28"/>
          <w:lang w:val="fr-CA"/>
        </w:rPr>
        <w:t xml:space="preserve"> l’urgence causée par la tenue imminente d’un procès dans ce dossier qui était prévue à compter du 5 avril 2018</w:t>
      </w:r>
      <w:r w:rsidR="009D4464">
        <w:rPr>
          <w:rFonts w:ascii="Times" w:hAnsi="Times"/>
          <w:sz w:val="28"/>
          <w:szCs w:val="28"/>
          <w:lang w:val="fr-CA"/>
        </w:rPr>
        <w:t>;</w:t>
      </w: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b/>
          <w:bCs/>
          <w:sz w:val="28"/>
          <w:szCs w:val="28"/>
          <w:lang w:val="fr-CA"/>
        </w:rPr>
        <w:t>Considérant</w:t>
      </w:r>
      <w:r w:rsidRPr="007621B7">
        <w:rPr>
          <w:rFonts w:ascii="Times" w:hAnsi="Times"/>
          <w:sz w:val="28"/>
          <w:szCs w:val="28"/>
          <w:lang w:val="fr-CA"/>
        </w:rPr>
        <w:t xml:space="preserve"> l’avis de convocation qui stipulait clairement le caractère urgent et extraordinaire de l’assemblée</w:t>
      </w:r>
      <w:r w:rsidR="009D4464">
        <w:rPr>
          <w:rFonts w:ascii="Times" w:hAnsi="Times"/>
          <w:sz w:val="28"/>
          <w:szCs w:val="28"/>
          <w:lang w:val="fr-CA"/>
        </w:rPr>
        <w:t>;</w:t>
      </w: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sz w:val="28"/>
          <w:szCs w:val="28"/>
          <w:lang w:val="fr-CA"/>
        </w:rPr>
        <w:t>Il est proposé que l’assemblée renonce au délai de convocation de deux semaines prévu à l’article 3 f) des statuts et règlements de l’AJIQ pour une assemblée spéciale, afin de régulariser la présente assemblée extraordinaire et de lui conférer la légitimité d'une assemblée spéciale.</w:t>
      </w:r>
    </w:p>
    <w:p w:rsidR="00C378A8" w:rsidRPr="007621B7" w:rsidRDefault="00C378A8">
      <w:pPr>
        <w:pStyle w:val="Default"/>
        <w:spacing w:line="312" w:lineRule="auto"/>
        <w:jc w:val="both"/>
        <w:rPr>
          <w:rFonts w:ascii="Times" w:eastAsia="Times" w:hAnsi="Times" w:cs="Times"/>
          <w:b/>
          <w:bCs/>
          <w:color w:val="B41700"/>
          <w:sz w:val="28"/>
          <w:szCs w:val="28"/>
          <w:lang w:val="fr-CA"/>
        </w:rPr>
      </w:pP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sz w:val="28"/>
          <w:szCs w:val="28"/>
          <w:lang w:val="fr-CA"/>
        </w:rPr>
        <w:t>Proposé par Pascal Lapointe, appuyé par Valérian Mazataud</w:t>
      </w: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sz w:val="28"/>
          <w:szCs w:val="28"/>
          <w:lang w:val="fr-CA"/>
        </w:rPr>
        <w:t xml:space="preserve">Adopté </w:t>
      </w:r>
      <w:r w:rsidR="009D4464">
        <w:rPr>
          <w:rFonts w:ascii="Times" w:hAnsi="Times"/>
          <w:sz w:val="28"/>
          <w:szCs w:val="28"/>
          <w:lang w:val="fr-CA"/>
        </w:rPr>
        <w:t>à</w:t>
      </w:r>
      <w:r w:rsidRPr="007621B7">
        <w:rPr>
          <w:rFonts w:ascii="Times" w:hAnsi="Times"/>
          <w:sz w:val="28"/>
          <w:szCs w:val="28"/>
          <w:lang w:val="fr-CA"/>
        </w:rPr>
        <w:t xml:space="preserve"> l’unanimité</w:t>
      </w:r>
    </w:p>
    <w:p w:rsidR="00C378A8" w:rsidRPr="007621B7" w:rsidRDefault="00C378A8">
      <w:pPr>
        <w:pStyle w:val="Default"/>
        <w:spacing w:line="312" w:lineRule="auto"/>
        <w:jc w:val="both"/>
        <w:rPr>
          <w:rFonts w:ascii="Times" w:eastAsia="Times" w:hAnsi="Times" w:cs="Times"/>
          <w:b/>
          <w:bCs/>
          <w:sz w:val="28"/>
          <w:szCs w:val="28"/>
          <w:lang w:val="fr-CA"/>
        </w:rPr>
      </w:pPr>
    </w:p>
    <w:p w:rsidR="00C378A8" w:rsidRPr="007621B7" w:rsidRDefault="007621B7">
      <w:pPr>
        <w:pStyle w:val="Default"/>
        <w:spacing w:line="312" w:lineRule="auto"/>
        <w:jc w:val="both"/>
        <w:rPr>
          <w:rFonts w:ascii="Times" w:eastAsia="Times" w:hAnsi="Times" w:cs="Times"/>
          <w:b/>
          <w:bCs/>
          <w:sz w:val="28"/>
          <w:szCs w:val="28"/>
          <w:lang w:val="fr-CA"/>
        </w:rPr>
      </w:pPr>
      <w:r w:rsidRPr="007621B7">
        <w:rPr>
          <w:rFonts w:ascii="Times" w:hAnsi="Times"/>
          <w:b/>
          <w:bCs/>
          <w:sz w:val="28"/>
          <w:szCs w:val="28"/>
          <w:lang w:val="fr-CA"/>
        </w:rPr>
        <w:t>ENTENTE DE PRINCIPE</w:t>
      </w: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sz w:val="28"/>
          <w:szCs w:val="28"/>
          <w:lang w:val="fr-CA"/>
        </w:rPr>
        <w:t>Simon Van Vliet résume l’historique du litige engageant les pigistes défendus par l’AJIQ et les éditeurs ayant reproduit les textes de pigistes sans leur autorisation (CEDROM-SNI, aujourd’hui Eureka).</w:t>
      </w: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sz w:val="28"/>
          <w:szCs w:val="28"/>
          <w:lang w:val="fr-CA"/>
        </w:rPr>
        <w:t xml:space="preserve">Près de 20 ans plus tard, seul </w:t>
      </w:r>
      <w:r w:rsidRPr="009D4464">
        <w:rPr>
          <w:rFonts w:ascii="Times" w:hAnsi="Times"/>
          <w:i/>
          <w:sz w:val="28"/>
          <w:szCs w:val="28"/>
          <w:lang w:val="fr-CA"/>
        </w:rPr>
        <w:t>Voir</w:t>
      </w:r>
      <w:r w:rsidRPr="007621B7">
        <w:rPr>
          <w:rFonts w:ascii="Times" w:hAnsi="Times"/>
          <w:sz w:val="28"/>
          <w:szCs w:val="28"/>
          <w:lang w:val="fr-CA"/>
        </w:rPr>
        <w:t xml:space="preserve"> demeure en litige (les autres éditeurs ont réglé à l’amiable). Le nouveau propriétaire du </w:t>
      </w:r>
      <w:r w:rsidRPr="009D4464">
        <w:rPr>
          <w:rFonts w:ascii="Times" w:hAnsi="Times"/>
          <w:i/>
          <w:sz w:val="28"/>
          <w:szCs w:val="28"/>
          <w:lang w:val="fr-CA"/>
        </w:rPr>
        <w:t>Voir</w:t>
      </w:r>
      <w:r w:rsidR="009D4464">
        <w:rPr>
          <w:rFonts w:ascii="Times" w:hAnsi="Times"/>
          <w:sz w:val="28"/>
          <w:szCs w:val="28"/>
          <w:lang w:val="fr-CA"/>
        </w:rPr>
        <w:t xml:space="preserve"> (Mishm</w:t>
      </w:r>
      <w:r w:rsidRPr="007621B7">
        <w:rPr>
          <w:rFonts w:ascii="Times" w:hAnsi="Times"/>
          <w:sz w:val="28"/>
          <w:szCs w:val="28"/>
          <w:lang w:val="fr-CA"/>
        </w:rPr>
        <w:t>ash) n’a pas voulu régl</w:t>
      </w:r>
      <w:r w:rsidR="009D4464">
        <w:rPr>
          <w:rFonts w:ascii="Times" w:hAnsi="Times"/>
          <w:sz w:val="28"/>
          <w:szCs w:val="28"/>
          <w:lang w:val="fr-CA"/>
        </w:rPr>
        <w:t>er</w:t>
      </w:r>
      <w:r w:rsidRPr="007621B7">
        <w:rPr>
          <w:rFonts w:ascii="Times" w:hAnsi="Times"/>
          <w:sz w:val="28"/>
          <w:szCs w:val="28"/>
          <w:lang w:val="fr-CA"/>
        </w:rPr>
        <w:t xml:space="preserve"> à l’amiable en dédommageant les pigistes. Le procès devait s’ouvrir ce 5 avril 2018. L’ancien éditeur du </w:t>
      </w:r>
      <w:r w:rsidRPr="009D4464">
        <w:rPr>
          <w:rFonts w:ascii="Times" w:hAnsi="Times"/>
          <w:i/>
          <w:sz w:val="28"/>
          <w:szCs w:val="28"/>
          <w:lang w:val="fr-CA"/>
        </w:rPr>
        <w:t>Voir</w:t>
      </w:r>
      <w:r w:rsidRPr="007621B7">
        <w:rPr>
          <w:rFonts w:ascii="Times" w:hAnsi="Times"/>
          <w:sz w:val="28"/>
          <w:szCs w:val="28"/>
          <w:lang w:val="fr-CA"/>
        </w:rPr>
        <w:t xml:space="preserve"> a finalement accepté une proposition d’entente (voir document en annexe). </w:t>
      </w:r>
    </w:p>
    <w:p w:rsidR="00C378A8" w:rsidRPr="007621B7" w:rsidRDefault="00C378A8">
      <w:pPr>
        <w:pStyle w:val="Default"/>
        <w:spacing w:line="312" w:lineRule="auto"/>
        <w:jc w:val="both"/>
        <w:rPr>
          <w:rFonts w:ascii="Times" w:eastAsia="Times" w:hAnsi="Times" w:cs="Times"/>
          <w:sz w:val="28"/>
          <w:szCs w:val="28"/>
          <w:lang w:val="fr-CA"/>
        </w:rPr>
      </w:pPr>
    </w:p>
    <w:p w:rsidR="00C378A8" w:rsidRPr="007621B7" w:rsidRDefault="007621B7">
      <w:pPr>
        <w:pStyle w:val="Default"/>
        <w:spacing w:line="312" w:lineRule="auto"/>
        <w:jc w:val="both"/>
        <w:rPr>
          <w:rFonts w:ascii="Times" w:eastAsia="Times" w:hAnsi="Times" w:cs="Times"/>
          <w:sz w:val="28"/>
          <w:szCs w:val="28"/>
          <w:u w:val="single"/>
          <w:lang w:val="fr-CA"/>
        </w:rPr>
      </w:pPr>
      <w:r w:rsidRPr="007621B7">
        <w:rPr>
          <w:rFonts w:ascii="Times" w:hAnsi="Times"/>
          <w:sz w:val="28"/>
          <w:szCs w:val="28"/>
          <w:u w:val="single"/>
          <w:lang w:val="fr-CA"/>
        </w:rPr>
        <w:t>Questions</w:t>
      </w: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sz w:val="28"/>
          <w:szCs w:val="28"/>
          <w:lang w:val="fr-CA"/>
        </w:rPr>
        <w:t>Sarah R. Champagne</w:t>
      </w:r>
      <w:r w:rsidR="009D4464">
        <w:rPr>
          <w:rFonts w:ascii="Times" w:hAnsi="Times"/>
          <w:sz w:val="28"/>
          <w:szCs w:val="28"/>
          <w:lang w:val="fr-CA"/>
        </w:rPr>
        <w:t> :</w:t>
      </w:r>
      <w:r w:rsidRPr="007621B7">
        <w:rPr>
          <w:rFonts w:ascii="Times" w:hAnsi="Times"/>
          <w:sz w:val="28"/>
          <w:szCs w:val="28"/>
          <w:lang w:val="fr-CA"/>
        </w:rPr>
        <w:t xml:space="preserve"> l’AJIQ pourra-t-elle rendre publics les </w:t>
      </w:r>
      <w:r w:rsidR="009D4464">
        <w:rPr>
          <w:rFonts w:ascii="Times" w:hAnsi="Times"/>
          <w:sz w:val="28"/>
          <w:szCs w:val="28"/>
          <w:lang w:val="fr-CA"/>
        </w:rPr>
        <w:t xml:space="preserve">tarifs </w:t>
      </w:r>
      <w:r w:rsidRPr="007621B7">
        <w:rPr>
          <w:rFonts w:ascii="Times" w:hAnsi="Times"/>
          <w:sz w:val="28"/>
          <w:szCs w:val="28"/>
          <w:lang w:val="fr-CA"/>
        </w:rPr>
        <w:t>indexés dont il question dans l’entente. Les rendre publics pourrait nous servir.</w:t>
      </w: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sz w:val="28"/>
          <w:szCs w:val="28"/>
          <w:lang w:val="fr-CA"/>
        </w:rPr>
        <w:t>Simon Van Vliet</w:t>
      </w:r>
      <w:r w:rsidR="009D4464">
        <w:rPr>
          <w:rFonts w:ascii="Times" w:hAnsi="Times"/>
          <w:sz w:val="28"/>
          <w:szCs w:val="28"/>
          <w:lang w:val="fr-CA"/>
        </w:rPr>
        <w:t> :</w:t>
      </w:r>
      <w:r w:rsidRPr="007621B7">
        <w:rPr>
          <w:rFonts w:ascii="Times" w:hAnsi="Times"/>
          <w:sz w:val="28"/>
          <w:szCs w:val="28"/>
          <w:lang w:val="fr-CA"/>
        </w:rPr>
        <w:t xml:space="preserve"> on pourrait convaincre Mish</w:t>
      </w:r>
      <w:r w:rsidR="009D4464">
        <w:rPr>
          <w:rFonts w:ascii="Times" w:hAnsi="Times"/>
          <w:sz w:val="28"/>
          <w:szCs w:val="28"/>
          <w:lang w:val="fr-CA"/>
        </w:rPr>
        <w:t>m</w:t>
      </w:r>
      <w:r w:rsidRPr="007621B7">
        <w:rPr>
          <w:rFonts w:ascii="Times" w:hAnsi="Times"/>
          <w:sz w:val="28"/>
          <w:szCs w:val="28"/>
          <w:lang w:val="fr-CA"/>
        </w:rPr>
        <w:t>ash, dans une discussion subséquente à l’entente.</w:t>
      </w: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sz w:val="28"/>
          <w:szCs w:val="28"/>
          <w:lang w:val="fr-CA"/>
        </w:rPr>
        <w:t>Pascal Lapointe</w:t>
      </w:r>
      <w:r w:rsidR="009D4464">
        <w:rPr>
          <w:rFonts w:ascii="Times" w:hAnsi="Times"/>
          <w:sz w:val="28"/>
          <w:szCs w:val="28"/>
          <w:lang w:val="fr-CA"/>
        </w:rPr>
        <w:t> :</w:t>
      </w:r>
      <w:r w:rsidRPr="007621B7">
        <w:rPr>
          <w:rFonts w:ascii="Times" w:hAnsi="Times"/>
          <w:sz w:val="28"/>
          <w:szCs w:val="28"/>
          <w:lang w:val="fr-CA"/>
        </w:rPr>
        <w:t xml:space="preserve"> un tarif établi dans le cadre d’une entente dev</w:t>
      </w:r>
      <w:r w:rsidR="009D4464">
        <w:rPr>
          <w:rFonts w:ascii="Times" w:hAnsi="Times"/>
          <w:sz w:val="28"/>
          <w:szCs w:val="28"/>
          <w:lang w:val="fr-CA"/>
        </w:rPr>
        <w:t>r</w:t>
      </w:r>
      <w:r w:rsidRPr="007621B7">
        <w:rPr>
          <w:rFonts w:ascii="Times" w:hAnsi="Times"/>
          <w:sz w:val="28"/>
          <w:szCs w:val="28"/>
          <w:lang w:val="fr-CA"/>
        </w:rPr>
        <w:t xml:space="preserve">ait être inscrit dans </w:t>
      </w:r>
      <w:r w:rsidR="009D4464">
        <w:rPr>
          <w:rFonts w:ascii="Times" w:hAnsi="Times"/>
          <w:sz w:val="28"/>
          <w:szCs w:val="28"/>
          <w:lang w:val="fr-CA"/>
        </w:rPr>
        <w:t>ladite</w:t>
      </w:r>
      <w:r w:rsidRPr="007621B7">
        <w:rPr>
          <w:rFonts w:ascii="Times" w:hAnsi="Times"/>
          <w:sz w:val="28"/>
          <w:szCs w:val="28"/>
          <w:lang w:val="fr-CA"/>
        </w:rPr>
        <w:t xml:space="preserve"> entente et donc rendu public.</w:t>
      </w: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sz w:val="28"/>
          <w:szCs w:val="28"/>
          <w:lang w:val="fr-CA"/>
        </w:rPr>
        <w:t>Valérian Mazataud</w:t>
      </w:r>
      <w:r w:rsidR="009D4464">
        <w:rPr>
          <w:rFonts w:ascii="Times" w:hAnsi="Times"/>
          <w:sz w:val="28"/>
          <w:szCs w:val="28"/>
          <w:lang w:val="fr-CA"/>
        </w:rPr>
        <w:t> :</w:t>
      </w:r>
      <w:r w:rsidRPr="007621B7">
        <w:rPr>
          <w:rFonts w:ascii="Times" w:hAnsi="Times"/>
          <w:sz w:val="28"/>
          <w:szCs w:val="28"/>
          <w:lang w:val="fr-CA"/>
        </w:rPr>
        <w:t xml:space="preserve"> le cadre du </w:t>
      </w:r>
      <w:r w:rsidR="009D4464">
        <w:rPr>
          <w:rFonts w:ascii="Times" w:hAnsi="Times"/>
          <w:sz w:val="28"/>
          <w:szCs w:val="28"/>
          <w:lang w:val="fr-CA"/>
        </w:rPr>
        <w:t>contrat type</w:t>
      </w:r>
      <w:r w:rsidRPr="007621B7">
        <w:rPr>
          <w:rFonts w:ascii="Times" w:hAnsi="Times"/>
          <w:sz w:val="28"/>
          <w:szCs w:val="28"/>
          <w:lang w:val="fr-CA"/>
        </w:rPr>
        <w:t xml:space="preserve"> devra être </w:t>
      </w:r>
      <w:r w:rsidR="009D4464">
        <w:rPr>
          <w:rFonts w:ascii="Times" w:hAnsi="Times"/>
          <w:sz w:val="28"/>
          <w:szCs w:val="28"/>
          <w:lang w:val="fr-CA"/>
        </w:rPr>
        <w:t>précisé</w:t>
      </w:r>
      <w:r w:rsidRPr="007621B7">
        <w:rPr>
          <w:rFonts w:ascii="Times" w:hAnsi="Times"/>
          <w:sz w:val="28"/>
          <w:szCs w:val="28"/>
          <w:lang w:val="fr-CA"/>
        </w:rPr>
        <w:t>.</w:t>
      </w: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sz w:val="28"/>
          <w:szCs w:val="28"/>
          <w:lang w:val="fr-CA"/>
        </w:rPr>
        <w:t>Simon Van Vliet</w:t>
      </w:r>
      <w:r w:rsidR="009D4464">
        <w:rPr>
          <w:rFonts w:ascii="Times" w:hAnsi="Times"/>
          <w:sz w:val="28"/>
          <w:szCs w:val="28"/>
          <w:lang w:val="fr-CA"/>
        </w:rPr>
        <w:t> :</w:t>
      </w:r>
      <w:r w:rsidRPr="007621B7">
        <w:rPr>
          <w:rFonts w:ascii="Times" w:hAnsi="Times"/>
          <w:sz w:val="28"/>
          <w:szCs w:val="28"/>
          <w:lang w:val="fr-CA"/>
        </w:rPr>
        <w:t xml:space="preserve"> L’entente de règlement doit être entérinée par la Cour, suite à quoi les délais et modalités sont établis.</w:t>
      </w: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sz w:val="28"/>
          <w:szCs w:val="28"/>
          <w:lang w:val="fr-CA"/>
        </w:rPr>
        <w:t>Mohamed Jelassi</w:t>
      </w:r>
      <w:r w:rsidR="009D4464">
        <w:rPr>
          <w:rFonts w:ascii="Times" w:hAnsi="Times"/>
          <w:sz w:val="28"/>
          <w:szCs w:val="28"/>
          <w:lang w:val="fr-CA"/>
        </w:rPr>
        <w:t> :</w:t>
      </w:r>
      <w:r w:rsidRPr="007621B7">
        <w:rPr>
          <w:rFonts w:ascii="Times" w:hAnsi="Times"/>
          <w:sz w:val="28"/>
          <w:szCs w:val="28"/>
          <w:lang w:val="fr-CA"/>
        </w:rPr>
        <w:t xml:space="preserve"> quel est le montant total de compensation?</w:t>
      </w: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sz w:val="28"/>
          <w:szCs w:val="28"/>
          <w:lang w:val="fr-CA"/>
        </w:rPr>
        <w:t>Simon Van Vliet</w:t>
      </w:r>
      <w:r w:rsidR="009D4464">
        <w:rPr>
          <w:rFonts w:ascii="Times" w:hAnsi="Times"/>
          <w:sz w:val="28"/>
          <w:szCs w:val="28"/>
          <w:lang w:val="fr-CA"/>
        </w:rPr>
        <w:t> :</w:t>
      </w:r>
      <w:r w:rsidRPr="007621B7">
        <w:rPr>
          <w:rFonts w:ascii="Times" w:hAnsi="Times"/>
          <w:sz w:val="28"/>
          <w:szCs w:val="28"/>
          <w:lang w:val="fr-CA"/>
        </w:rPr>
        <w:t xml:space="preserve"> </w:t>
      </w:r>
      <w:r w:rsidR="009D4464">
        <w:rPr>
          <w:rFonts w:ascii="Times" w:hAnsi="Times"/>
          <w:sz w:val="28"/>
          <w:szCs w:val="28"/>
          <w:lang w:val="fr-CA"/>
        </w:rPr>
        <w:t>20,000 </w:t>
      </w:r>
      <w:r w:rsidRPr="007621B7">
        <w:rPr>
          <w:rFonts w:ascii="Times" w:hAnsi="Times"/>
          <w:sz w:val="28"/>
          <w:szCs w:val="28"/>
          <w:lang w:val="fr-CA"/>
        </w:rPr>
        <w:t>$, à séparer en une dizaine de pigistes.</w:t>
      </w:r>
    </w:p>
    <w:p w:rsidR="00C378A8" w:rsidRPr="007621B7" w:rsidRDefault="00C378A8">
      <w:pPr>
        <w:pStyle w:val="Default"/>
        <w:spacing w:line="312" w:lineRule="auto"/>
        <w:jc w:val="both"/>
        <w:rPr>
          <w:rFonts w:ascii="Times" w:eastAsia="Times" w:hAnsi="Times" w:cs="Times"/>
          <w:sz w:val="28"/>
          <w:szCs w:val="28"/>
          <w:lang w:val="fr-CA"/>
        </w:rPr>
      </w:pP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b/>
          <w:bCs/>
          <w:sz w:val="28"/>
          <w:szCs w:val="28"/>
          <w:lang w:val="fr-CA"/>
        </w:rPr>
        <w:t xml:space="preserve">Considérant </w:t>
      </w:r>
      <w:r w:rsidRPr="007621B7">
        <w:rPr>
          <w:rFonts w:ascii="Times" w:hAnsi="Times"/>
          <w:sz w:val="28"/>
          <w:szCs w:val="28"/>
          <w:lang w:val="fr-CA"/>
        </w:rPr>
        <w:t xml:space="preserve">le mandat accordé au conseil d’administration de l’AJIQ lors de l’assemblée annuelle du 19 avril 2017 de tenter de négocier une entente hors cour en vue du règlement du recours collectif contre le journal </w:t>
      </w:r>
      <w:r w:rsidRPr="007621B7">
        <w:rPr>
          <w:rFonts w:ascii="Times" w:hAnsi="Times"/>
          <w:i/>
          <w:iCs/>
          <w:sz w:val="28"/>
          <w:szCs w:val="28"/>
          <w:lang w:val="fr-CA"/>
        </w:rPr>
        <w:t>Voir</w:t>
      </w:r>
      <w:r w:rsidR="009D4464">
        <w:rPr>
          <w:rFonts w:ascii="Times" w:hAnsi="Times"/>
          <w:i/>
          <w:iCs/>
          <w:sz w:val="28"/>
          <w:szCs w:val="28"/>
          <w:lang w:val="fr-CA"/>
        </w:rPr>
        <w:t>;</w:t>
      </w: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b/>
          <w:bCs/>
          <w:sz w:val="28"/>
          <w:szCs w:val="28"/>
          <w:lang w:val="fr-CA"/>
        </w:rPr>
        <w:t>Considérant</w:t>
      </w:r>
      <w:r w:rsidRPr="007621B7">
        <w:rPr>
          <w:rFonts w:ascii="Times" w:hAnsi="Times"/>
          <w:sz w:val="28"/>
          <w:szCs w:val="28"/>
          <w:lang w:val="fr-CA"/>
        </w:rPr>
        <w:t xml:space="preserve"> l’entente de principe intervenue récemment entre les procureurs des deux parties, qui comprend à la fois une réparation pour les dommages moraux passés subis par les journalistes pigistes à l’origine du recours et des garanties pour l’avenir</w:t>
      </w:r>
      <w:r w:rsidR="009D4464">
        <w:rPr>
          <w:rFonts w:ascii="Times" w:hAnsi="Times"/>
          <w:sz w:val="28"/>
          <w:szCs w:val="28"/>
          <w:lang w:val="fr-CA"/>
        </w:rPr>
        <w:t>;</w:t>
      </w: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b/>
          <w:bCs/>
          <w:sz w:val="28"/>
          <w:szCs w:val="28"/>
          <w:lang w:val="fr-CA"/>
        </w:rPr>
        <w:t>Considérant</w:t>
      </w:r>
      <w:r w:rsidRPr="007621B7">
        <w:rPr>
          <w:rFonts w:ascii="Times" w:hAnsi="Times"/>
          <w:sz w:val="28"/>
          <w:szCs w:val="28"/>
          <w:lang w:val="fr-CA"/>
        </w:rPr>
        <w:t xml:space="preserve"> les risques inhérents à la tenue d'un procès, incluant celui d’obtenir </w:t>
      </w:r>
      <w:r w:rsidR="009D4464">
        <w:rPr>
          <w:rFonts w:ascii="Times" w:hAnsi="Times"/>
          <w:sz w:val="28"/>
          <w:szCs w:val="28"/>
          <w:lang w:val="fr-CA"/>
        </w:rPr>
        <w:t>un</w:t>
      </w:r>
      <w:r w:rsidRPr="007621B7">
        <w:rPr>
          <w:rFonts w:ascii="Times" w:hAnsi="Times"/>
          <w:sz w:val="28"/>
          <w:szCs w:val="28"/>
          <w:lang w:val="fr-CA"/>
        </w:rPr>
        <w:t xml:space="preserve"> jugement favorable à l’AJIQ, mais impossible à exécuter ou susceptible de porter préjudice à des journalistes pigistes qui collaborent actuellement au </w:t>
      </w:r>
      <w:r w:rsidRPr="007621B7">
        <w:rPr>
          <w:rFonts w:ascii="Times" w:hAnsi="Times"/>
          <w:i/>
          <w:iCs/>
          <w:sz w:val="28"/>
          <w:szCs w:val="28"/>
          <w:lang w:val="fr-CA"/>
        </w:rPr>
        <w:t>Voir</w:t>
      </w:r>
      <w:r w:rsidR="009D4464">
        <w:rPr>
          <w:rFonts w:ascii="Times" w:hAnsi="Times"/>
          <w:i/>
          <w:iCs/>
          <w:sz w:val="28"/>
          <w:szCs w:val="28"/>
          <w:lang w:val="fr-CA"/>
        </w:rPr>
        <w:t>;</w:t>
      </w:r>
    </w:p>
    <w:p w:rsidR="00C378A8" w:rsidRPr="007621B7" w:rsidRDefault="00C378A8">
      <w:pPr>
        <w:pStyle w:val="Default"/>
        <w:spacing w:line="312" w:lineRule="auto"/>
        <w:jc w:val="both"/>
        <w:rPr>
          <w:rFonts w:ascii="Times" w:eastAsia="Times" w:hAnsi="Times" w:cs="Times"/>
          <w:sz w:val="28"/>
          <w:szCs w:val="28"/>
          <w:lang w:val="fr-CA"/>
        </w:rPr>
      </w:pP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sz w:val="28"/>
          <w:szCs w:val="28"/>
          <w:lang w:val="fr-CA"/>
        </w:rPr>
        <w:t xml:space="preserve">Il est proposé que les membres de l’AJIQ acceptent les termes du projet de </w:t>
      </w:r>
      <w:r w:rsidR="009D4464">
        <w:rPr>
          <w:rFonts w:ascii="Times" w:hAnsi="Times"/>
          <w:sz w:val="28"/>
          <w:szCs w:val="28"/>
          <w:lang w:val="fr-CA"/>
        </w:rPr>
        <w:t xml:space="preserve">règlement </w:t>
      </w:r>
      <w:r w:rsidRPr="007621B7">
        <w:rPr>
          <w:rFonts w:ascii="Times" w:hAnsi="Times"/>
          <w:sz w:val="28"/>
          <w:szCs w:val="28"/>
          <w:lang w:val="fr-CA"/>
        </w:rPr>
        <w:t>et confient au conseil d’administration le mandat de finaliser le règlement dans les meilleurs délais.</w:t>
      </w:r>
    </w:p>
    <w:p w:rsidR="00C378A8" w:rsidRPr="007621B7" w:rsidRDefault="00C378A8">
      <w:pPr>
        <w:pStyle w:val="Default"/>
        <w:spacing w:line="312" w:lineRule="auto"/>
        <w:jc w:val="both"/>
        <w:rPr>
          <w:rFonts w:ascii="Times" w:eastAsia="Times" w:hAnsi="Times" w:cs="Times"/>
          <w:sz w:val="28"/>
          <w:szCs w:val="28"/>
          <w:lang w:val="fr-CA"/>
        </w:rPr>
      </w:pP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sz w:val="28"/>
          <w:szCs w:val="28"/>
          <w:lang w:val="fr-CA"/>
        </w:rPr>
        <w:t>Proposé par Serge Lemelin, appuyé par Raphaëlle Corbeil</w:t>
      </w: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sz w:val="28"/>
          <w:szCs w:val="28"/>
          <w:lang w:val="fr-CA"/>
        </w:rPr>
        <w:t>Adopté à l’unanimité</w:t>
      </w:r>
    </w:p>
    <w:p w:rsidR="00C378A8" w:rsidRPr="007621B7" w:rsidRDefault="00C378A8">
      <w:pPr>
        <w:pStyle w:val="Default"/>
        <w:spacing w:line="312" w:lineRule="auto"/>
        <w:jc w:val="both"/>
        <w:rPr>
          <w:rFonts w:ascii="Times" w:eastAsia="Times" w:hAnsi="Times" w:cs="Times"/>
          <w:sz w:val="28"/>
          <w:szCs w:val="28"/>
          <w:lang w:val="fr-CA"/>
        </w:rPr>
      </w:pP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sz w:val="28"/>
          <w:szCs w:val="28"/>
          <w:lang w:val="fr-CA"/>
        </w:rPr>
        <w:t xml:space="preserve">Simon Van Vliet communiquera cette décision à Me </w:t>
      </w:r>
      <w:r w:rsidR="009D4464">
        <w:rPr>
          <w:rFonts w:ascii="Times" w:hAnsi="Times"/>
          <w:sz w:val="28"/>
          <w:szCs w:val="28"/>
          <w:lang w:val="fr-CA"/>
        </w:rPr>
        <w:t xml:space="preserve">Normand </w:t>
      </w:r>
      <w:r w:rsidRPr="007621B7">
        <w:rPr>
          <w:rFonts w:ascii="Times" w:hAnsi="Times"/>
          <w:sz w:val="28"/>
          <w:szCs w:val="28"/>
          <w:lang w:val="fr-CA"/>
        </w:rPr>
        <w:t>Tamaro, procureur de l’AJIQ. Il souligne que c’est un événement majeur dans l’histoire de l’AJIQ, qui crée une brèche de par la reconnaissance de l’éditeur quant au droit de l’AJIQ à négocier collectivement. C’est un précédent de taille, qui pèsera dans les négociations à venir.</w:t>
      </w: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sz w:val="28"/>
          <w:szCs w:val="28"/>
          <w:lang w:val="fr-CA"/>
        </w:rPr>
        <w:t>Pascal Lapointe</w:t>
      </w:r>
      <w:r w:rsidR="009D4464">
        <w:rPr>
          <w:rFonts w:ascii="Times" w:hAnsi="Times"/>
          <w:sz w:val="28"/>
          <w:szCs w:val="28"/>
          <w:lang w:val="fr-CA"/>
        </w:rPr>
        <w:t> :</w:t>
      </w:r>
      <w:r w:rsidRPr="007621B7">
        <w:rPr>
          <w:rFonts w:ascii="Times" w:hAnsi="Times"/>
          <w:sz w:val="28"/>
          <w:szCs w:val="28"/>
          <w:lang w:val="fr-CA"/>
        </w:rPr>
        <w:t xml:space="preserve"> les pigistes impliqués dans le litige avec </w:t>
      </w:r>
      <w:r w:rsidRPr="009D4464">
        <w:rPr>
          <w:rFonts w:ascii="Times" w:hAnsi="Times"/>
          <w:i/>
          <w:sz w:val="28"/>
          <w:szCs w:val="28"/>
          <w:lang w:val="fr-CA"/>
        </w:rPr>
        <w:t xml:space="preserve">Voir </w:t>
      </w:r>
      <w:r w:rsidRPr="007621B7">
        <w:rPr>
          <w:rFonts w:ascii="Times" w:hAnsi="Times"/>
          <w:sz w:val="28"/>
          <w:szCs w:val="28"/>
          <w:lang w:val="fr-CA"/>
        </w:rPr>
        <w:t>avaient perdu leur travail à l’époque, et leur décerner un prix reconnaissance de l’AJIQ lors des 30 ans est une belle reconnaissance.</w:t>
      </w:r>
    </w:p>
    <w:p w:rsidR="00C378A8" w:rsidRPr="007621B7" w:rsidRDefault="00C378A8">
      <w:pPr>
        <w:pStyle w:val="Default"/>
        <w:spacing w:line="312" w:lineRule="auto"/>
        <w:jc w:val="both"/>
        <w:rPr>
          <w:rFonts w:ascii="Times" w:eastAsia="Times" w:hAnsi="Times" w:cs="Times"/>
          <w:sz w:val="28"/>
          <w:szCs w:val="28"/>
          <w:lang w:val="fr-CA"/>
        </w:rPr>
      </w:pPr>
    </w:p>
    <w:p w:rsidR="00C378A8" w:rsidRPr="007621B7" w:rsidRDefault="007621B7">
      <w:pPr>
        <w:pStyle w:val="Default"/>
        <w:spacing w:line="312" w:lineRule="auto"/>
        <w:jc w:val="both"/>
        <w:rPr>
          <w:rFonts w:ascii="Times" w:eastAsia="Times" w:hAnsi="Times" w:cs="Times"/>
          <w:b/>
          <w:bCs/>
          <w:sz w:val="28"/>
          <w:szCs w:val="28"/>
          <w:lang w:val="fr-CA"/>
        </w:rPr>
      </w:pPr>
      <w:r w:rsidRPr="007621B7">
        <w:rPr>
          <w:rFonts w:ascii="Times" w:hAnsi="Times"/>
          <w:b/>
          <w:bCs/>
          <w:sz w:val="28"/>
          <w:szCs w:val="28"/>
          <w:lang w:val="fr-CA"/>
        </w:rPr>
        <w:t>MODIFICATION DU QUORUM</w:t>
      </w: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b/>
          <w:bCs/>
          <w:sz w:val="28"/>
          <w:szCs w:val="28"/>
          <w:lang w:val="fr-CA"/>
        </w:rPr>
        <w:t>Considérant</w:t>
      </w:r>
      <w:r w:rsidRPr="007621B7">
        <w:rPr>
          <w:rFonts w:ascii="Times" w:hAnsi="Times"/>
          <w:sz w:val="28"/>
          <w:szCs w:val="28"/>
          <w:lang w:val="fr-CA"/>
        </w:rPr>
        <w:t> l’avis de motion déposé par Serge Lemelin lors de l’assemblée spéciale du 25 janvier concernant une modification au quorum de l’Assemblée générale de l’AJIQ</w:t>
      </w:r>
      <w:r w:rsidR="009D4464">
        <w:rPr>
          <w:rFonts w:ascii="Times" w:hAnsi="Times"/>
          <w:sz w:val="28"/>
          <w:szCs w:val="28"/>
          <w:lang w:val="fr-CA"/>
        </w:rPr>
        <w:t>;</w:t>
      </w:r>
    </w:p>
    <w:p w:rsidR="00C378A8" w:rsidRPr="007621B7" w:rsidRDefault="00C378A8">
      <w:pPr>
        <w:pStyle w:val="Default"/>
        <w:spacing w:line="312" w:lineRule="auto"/>
        <w:jc w:val="both"/>
        <w:rPr>
          <w:rFonts w:ascii="Times" w:eastAsia="Times" w:hAnsi="Times" w:cs="Times"/>
          <w:sz w:val="28"/>
          <w:szCs w:val="28"/>
          <w:lang w:val="fr-CA"/>
        </w:rPr>
      </w:pPr>
    </w:p>
    <w:p w:rsidR="00C378A8" w:rsidRPr="007621B7" w:rsidRDefault="007621B7">
      <w:pPr>
        <w:pStyle w:val="Default"/>
        <w:spacing w:line="312" w:lineRule="auto"/>
        <w:jc w:val="both"/>
        <w:rPr>
          <w:rFonts w:ascii="Times" w:eastAsia="Times" w:hAnsi="Times" w:cs="Times"/>
          <w:i/>
          <w:iCs/>
          <w:sz w:val="28"/>
          <w:szCs w:val="28"/>
          <w:lang w:val="fr-CA"/>
        </w:rPr>
      </w:pPr>
      <w:r w:rsidRPr="007621B7">
        <w:rPr>
          <w:rFonts w:ascii="Times" w:hAnsi="Times"/>
          <w:sz w:val="28"/>
          <w:szCs w:val="28"/>
          <w:lang w:val="fr-CA"/>
        </w:rPr>
        <w:t>Il est proposé que l’</w:t>
      </w:r>
      <w:r w:rsidR="009D4464">
        <w:rPr>
          <w:rFonts w:ascii="Times" w:hAnsi="Times"/>
          <w:sz w:val="28"/>
          <w:szCs w:val="28"/>
          <w:lang w:val="fr-CA"/>
        </w:rPr>
        <w:t>article </w:t>
      </w:r>
      <w:r w:rsidRPr="007621B7">
        <w:rPr>
          <w:rFonts w:ascii="Times" w:hAnsi="Times"/>
          <w:sz w:val="28"/>
          <w:szCs w:val="28"/>
          <w:lang w:val="fr-CA"/>
        </w:rPr>
        <w:t>3 d) des statuts et règlements de l’AJIQ quorum soit modifié pour se lire désormais comme suit</w:t>
      </w:r>
      <w:r w:rsidR="009D4464">
        <w:rPr>
          <w:rFonts w:ascii="Times" w:hAnsi="Times"/>
          <w:sz w:val="28"/>
          <w:szCs w:val="28"/>
          <w:lang w:val="fr-CA"/>
        </w:rPr>
        <w:t xml:space="preserve"> : </w:t>
      </w:r>
      <w:r w:rsidRPr="007621B7">
        <w:rPr>
          <w:rFonts w:ascii="Times" w:hAnsi="Times"/>
          <w:i/>
          <w:iCs/>
          <w:sz w:val="28"/>
          <w:szCs w:val="28"/>
          <w:lang w:val="fr-CA"/>
        </w:rPr>
        <w:t>Le quorum de l’assemblée générale est constitué des membres présents dûment convoqués.</w:t>
      </w:r>
    </w:p>
    <w:p w:rsidR="00C378A8" w:rsidRPr="007621B7" w:rsidRDefault="00C378A8">
      <w:pPr>
        <w:pStyle w:val="Default"/>
        <w:spacing w:line="312" w:lineRule="auto"/>
        <w:jc w:val="both"/>
        <w:rPr>
          <w:rFonts w:ascii="Times" w:eastAsia="Times" w:hAnsi="Times" w:cs="Times"/>
          <w:sz w:val="28"/>
          <w:szCs w:val="28"/>
          <w:lang w:val="fr-CA"/>
        </w:rPr>
      </w:pP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sz w:val="28"/>
          <w:szCs w:val="28"/>
          <w:lang w:val="fr-CA"/>
        </w:rPr>
        <w:t xml:space="preserve">(Dans sa version </w:t>
      </w:r>
      <w:r w:rsidR="009D4464">
        <w:rPr>
          <w:rFonts w:ascii="Times" w:hAnsi="Times"/>
          <w:sz w:val="28"/>
          <w:szCs w:val="28"/>
          <w:lang w:val="fr-CA"/>
        </w:rPr>
        <w:t>actuelle,</w:t>
      </w:r>
      <w:r w:rsidRPr="007621B7">
        <w:rPr>
          <w:rFonts w:ascii="Times" w:hAnsi="Times"/>
          <w:sz w:val="28"/>
          <w:szCs w:val="28"/>
          <w:lang w:val="fr-CA"/>
        </w:rPr>
        <w:t xml:space="preserve"> l’article en question se lit comme suit</w:t>
      </w:r>
      <w:r w:rsidR="009D4464">
        <w:rPr>
          <w:rFonts w:ascii="Times" w:hAnsi="Times"/>
          <w:sz w:val="28"/>
          <w:szCs w:val="28"/>
          <w:lang w:val="fr-CA"/>
        </w:rPr>
        <w:t xml:space="preserve"> : </w:t>
      </w:r>
      <w:r w:rsidRPr="007621B7">
        <w:rPr>
          <w:rFonts w:ascii="Times" w:hAnsi="Times"/>
          <w:i/>
          <w:iCs/>
          <w:sz w:val="28"/>
          <w:szCs w:val="28"/>
          <w:lang w:val="fr-CA"/>
        </w:rPr>
        <w:t xml:space="preserve">Le quorum de l’assemblée générale est fixé à </w:t>
      </w:r>
      <w:r w:rsidR="009D4464">
        <w:rPr>
          <w:rFonts w:ascii="Times" w:hAnsi="Times"/>
          <w:i/>
          <w:iCs/>
          <w:sz w:val="28"/>
          <w:szCs w:val="28"/>
          <w:lang w:val="fr-CA"/>
        </w:rPr>
        <w:t>15 </w:t>
      </w:r>
      <w:r w:rsidRPr="007621B7">
        <w:rPr>
          <w:rFonts w:ascii="Times" w:hAnsi="Times"/>
          <w:i/>
          <w:iCs/>
          <w:sz w:val="28"/>
          <w:szCs w:val="28"/>
          <w:lang w:val="fr-CA"/>
        </w:rPr>
        <w:t xml:space="preserve">% du nombre de ses membres en règle. En l’absence de quorum, une assemblée générale spéciale est convoquée dans les trois </w:t>
      </w:r>
      <w:r w:rsidR="009D4464">
        <w:rPr>
          <w:rFonts w:ascii="Times" w:hAnsi="Times"/>
          <w:i/>
          <w:iCs/>
          <w:sz w:val="28"/>
          <w:szCs w:val="28"/>
          <w:lang w:val="fr-CA"/>
        </w:rPr>
        <w:t>[</w:t>
      </w:r>
      <w:r w:rsidRPr="007621B7">
        <w:rPr>
          <w:rFonts w:ascii="Times" w:hAnsi="Times"/>
          <w:i/>
          <w:iCs/>
          <w:sz w:val="28"/>
          <w:szCs w:val="28"/>
          <w:lang w:val="fr-CA"/>
        </w:rPr>
        <w:t>3</w:t>
      </w:r>
      <w:r w:rsidR="009D4464">
        <w:rPr>
          <w:rFonts w:ascii="Times" w:hAnsi="Times"/>
          <w:i/>
          <w:iCs/>
          <w:sz w:val="28"/>
          <w:szCs w:val="28"/>
          <w:lang w:val="fr-CA"/>
        </w:rPr>
        <w:t>]</w:t>
      </w:r>
      <w:r w:rsidRPr="007621B7">
        <w:rPr>
          <w:rFonts w:ascii="Times" w:hAnsi="Times"/>
          <w:i/>
          <w:iCs/>
          <w:sz w:val="28"/>
          <w:szCs w:val="28"/>
          <w:lang w:val="fr-CA"/>
        </w:rPr>
        <w:t xml:space="preserve"> mois qui suivent.</w:t>
      </w:r>
      <w:r w:rsidRPr="007621B7">
        <w:rPr>
          <w:rFonts w:ascii="Times" w:hAnsi="Times"/>
          <w:sz w:val="28"/>
          <w:szCs w:val="28"/>
          <w:lang w:val="fr-CA"/>
        </w:rPr>
        <w:t>)</w:t>
      </w:r>
    </w:p>
    <w:p w:rsidR="00C378A8" w:rsidRPr="007621B7" w:rsidRDefault="00C378A8">
      <w:pPr>
        <w:pStyle w:val="Default"/>
        <w:spacing w:line="312" w:lineRule="auto"/>
        <w:jc w:val="both"/>
        <w:rPr>
          <w:rFonts w:ascii="Times" w:eastAsia="Times" w:hAnsi="Times" w:cs="Times"/>
          <w:sz w:val="28"/>
          <w:szCs w:val="28"/>
          <w:lang w:val="fr-CA"/>
        </w:rPr>
      </w:pP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sz w:val="28"/>
          <w:szCs w:val="28"/>
          <w:lang w:val="fr-CA"/>
        </w:rPr>
        <w:t>Serge Lemelin</w:t>
      </w:r>
      <w:r w:rsidR="009D4464">
        <w:rPr>
          <w:rFonts w:ascii="Times" w:hAnsi="Times"/>
          <w:sz w:val="28"/>
          <w:szCs w:val="28"/>
          <w:lang w:val="fr-CA"/>
        </w:rPr>
        <w:t> :</w:t>
      </w:r>
      <w:r w:rsidRPr="007621B7">
        <w:rPr>
          <w:rFonts w:ascii="Times" w:hAnsi="Times"/>
          <w:sz w:val="28"/>
          <w:szCs w:val="28"/>
          <w:lang w:val="fr-CA"/>
        </w:rPr>
        <w:t xml:space="preserve"> l’objectif est ici de faciliter la prise de décision lors des assemblées de l’AJIQ. Dès lors que tous les membres sont dûment convoqués, ceux qui peuvent venir constituent le quorum. Une telle pratique est commune au sein d’organisations regroupant des travailleurs à statut précaire avec des horaires atypiques.</w:t>
      </w: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sz w:val="28"/>
          <w:szCs w:val="28"/>
          <w:lang w:val="fr-CA"/>
        </w:rPr>
        <w:t xml:space="preserve">On clarifie que le terme </w:t>
      </w:r>
      <w:r w:rsidR="009D4464">
        <w:rPr>
          <w:rFonts w:ascii="Times" w:hAnsi="Times"/>
          <w:sz w:val="28"/>
          <w:szCs w:val="28"/>
          <w:lang w:val="fr-CA"/>
        </w:rPr>
        <w:t>« </w:t>
      </w:r>
      <w:r w:rsidRPr="007621B7">
        <w:rPr>
          <w:rFonts w:ascii="Times" w:hAnsi="Times"/>
          <w:sz w:val="28"/>
          <w:szCs w:val="28"/>
          <w:lang w:val="fr-CA"/>
        </w:rPr>
        <w:t>présents</w:t>
      </w:r>
      <w:r w:rsidR="009D4464">
        <w:rPr>
          <w:rFonts w:ascii="Times" w:hAnsi="Times"/>
          <w:sz w:val="28"/>
          <w:szCs w:val="28"/>
          <w:lang w:val="fr-CA"/>
        </w:rPr>
        <w:t> »</w:t>
      </w:r>
      <w:r w:rsidRPr="007621B7">
        <w:rPr>
          <w:rFonts w:ascii="Times" w:hAnsi="Times"/>
          <w:sz w:val="28"/>
          <w:szCs w:val="28"/>
          <w:lang w:val="fr-CA"/>
        </w:rPr>
        <w:t xml:space="preserve"> induit les téléprésences. </w:t>
      </w:r>
    </w:p>
    <w:p w:rsidR="00C378A8" w:rsidRPr="007621B7" w:rsidRDefault="00C378A8">
      <w:pPr>
        <w:pStyle w:val="Default"/>
        <w:spacing w:line="312" w:lineRule="auto"/>
        <w:jc w:val="both"/>
        <w:rPr>
          <w:rFonts w:ascii="Times" w:eastAsia="Times" w:hAnsi="Times" w:cs="Times"/>
          <w:sz w:val="28"/>
          <w:szCs w:val="28"/>
          <w:lang w:val="fr-CA"/>
        </w:rPr>
      </w:pP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sz w:val="28"/>
          <w:szCs w:val="28"/>
          <w:lang w:val="fr-CA"/>
        </w:rPr>
        <w:t>Proposé par Serge Lemelin, appuyé par Raphaëlle Corbeil</w:t>
      </w:r>
    </w:p>
    <w:p w:rsidR="00C378A8" w:rsidRPr="007621B7" w:rsidRDefault="007621B7">
      <w:pPr>
        <w:pStyle w:val="Default"/>
        <w:spacing w:line="312" w:lineRule="auto"/>
        <w:jc w:val="both"/>
        <w:rPr>
          <w:rFonts w:ascii="Times" w:eastAsia="Times" w:hAnsi="Times" w:cs="Times"/>
          <w:sz w:val="28"/>
          <w:szCs w:val="28"/>
          <w:lang w:val="fr-CA"/>
        </w:rPr>
      </w:pPr>
      <w:r w:rsidRPr="007621B7">
        <w:rPr>
          <w:rFonts w:ascii="Times" w:hAnsi="Times"/>
          <w:sz w:val="28"/>
          <w:szCs w:val="28"/>
          <w:lang w:val="fr-CA"/>
        </w:rPr>
        <w:t>Adopté à l’unanimité</w:t>
      </w:r>
    </w:p>
    <w:p w:rsidR="00C378A8" w:rsidRPr="007621B7" w:rsidRDefault="00C378A8">
      <w:pPr>
        <w:pStyle w:val="Default"/>
        <w:spacing w:line="312" w:lineRule="auto"/>
        <w:jc w:val="both"/>
        <w:rPr>
          <w:rFonts w:ascii="Times" w:eastAsia="Times" w:hAnsi="Times" w:cs="Times"/>
          <w:sz w:val="28"/>
          <w:szCs w:val="28"/>
          <w:lang w:val="fr-CA"/>
        </w:rPr>
      </w:pPr>
    </w:p>
    <w:p w:rsidR="00C378A8" w:rsidRPr="007621B7" w:rsidRDefault="007621B7">
      <w:pPr>
        <w:pStyle w:val="Default"/>
        <w:spacing w:line="312" w:lineRule="auto"/>
        <w:jc w:val="both"/>
        <w:rPr>
          <w:lang w:val="fr-CA"/>
        </w:rPr>
      </w:pPr>
      <w:r w:rsidRPr="007621B7">
        <w:rPr>
          <w:rFonts w:ascii="Times" w:hAnsi="Times"/>
          <w:sz w:val="28"/>
          <w:szCs w:val="28"/>
          <w:lang w:val="fr-CA"/>
        </w:rPr>
        <w:t>Levée de la séance demandée par Lindsay-Ann Prévost.</w:t>
      </w:r>
    </w:p>
    <w:sectPr w:rsidR="00C378A8" w:rsidRPr="007621B7" w:rsidSect="00C378A8">
      <w:pgSz w:w="12240" w:h="15840"/>
      <w:pgMar w:top="1440" w:right="1440" w:bottom="1440" w:left="1440" w:footer="864"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805C8"/>
    <w:multiLevelType w:val="hybridMultilevel"/>
    <w:tmpl w:val="EA22D008"/>
    <w:styleLink w:val="Lettered"/>
    <w:lvl w:ilvl="0" w:tplc="51302AE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CB203F32">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B2AE633C">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5734CC7E">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C46DDCC">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94CA798A">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4056B346">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079AF756">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22CC5842">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5C4D4B67"/>
    <w:multiLevelType w:val="hybridMultilevel"/>
    <w:tmpl w:val="EA22D008"/>
    <w:numStyleLink w:val="Lettered"/>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visionView w:formatting="0"/>
  <w:doNotTrackMoves/>
  <w:defaultTabStop w:val="720"/>
  <w:hyphenationZone w:val="425"/>
  <w:characterSpacingControl w:val="doNotCompress"/>
  <w:compat/>
  <w:rsids>
    <w:rsidRoot w:val="00C378A8"/>
    <w:rsid w:val="004E1461"/>
    <w:rsid w:val="00570F33"/>
    <w:rsid w:val="007621B7"/>
    <w:rsid w:val="009D4464"/>
    <w:rsid w:val="00A55AA4"/>
    <w:rsid w:val="00B06D5B"/>
    <w:rsid w:val="00C378A8"/>
    <w:rsid w:val="00E70316"/>
    <w:rsid w:val="00F470C5"/>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378A8"/>
    <w:rPr>
      <w:sz w:val="24"/>
      <w:szCs w:val="24"/>
      <w:lang w:val="en-US" w:eastAsia="en-U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rsid w:val="00C378A8"/>
    <w:rPr>
      <w:u w:val="single"/>
    </w:rPr>
  </w:style>
  <w:style w:type="table" w:customStyle="1" w:styleId="TableNormal">
    <w:name w:val="Table Normal"/>
    <w:rsid w:val="00C378A8"/>
    <w:tblPr>
      <w:tblInd w:w="0" w:type="dxa"/>
      <w:tblCellMar>
        <w:top w:w="0" w:type="dxa"/>
        <w:left w:w="0" w:type="dxa"/>
        <w:bottom w:w="0" w:type="dxa"/>
        <w:right w:w="0" w:type="dxa"/>
      </w:tblCellMar>
    </w:tblPr>
  </w:style>
  <w:style w:type="paragraph" w:customStyle="1" w:styleId="Default">
    <w:name w:val="Default"/>
    <w:rsid w:val="00C378A8"/>
    <w:rPr>
      <w:rFonts w:ascii="Helvetica Neue" w:hAnsi="Helvetica Neue" w:cs="Arial Unicode MS"/>
      <w:color w:val="000000"/>
      <w:sz w:val="22"/>
      <w:szCs w:val="22"/>
    </w:rPr>
  </w:style>
  <w:style w:type="numbering" w:customStyle="1" w:styleId="Lettered">
    <w:name w:val="Lettered"/>
    <w:rsid w:val="00C378A8"/>
    <w:pPr>
      <w:numPr>
        <w:numId w:val="1"/>
      </w:numPr>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858</Words>
  <Characters>4892</Characters>
  <Application>Microsoft Macintosh Word</Application>
  <DocSecurity>0</DocSecurity>
  <Lines>40</Lines>
  <Paragraphs>9</Paragraphs>
  <ScaleCrop>false</ScaleCrop>
  <LinksUpToDate>false</LinksUpToDate>
  <CharactersWithSpaces>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André Lavoie</cp:lastModifiedBy>
  <cp:revision>2</cp:revision>
  <dcterms:created xsi:type="dcterms:W3CDTF">2018-07-30T00:11:00Z</dcterms:created>
  <dcterms:modified xsi:type="dcterms:W3CDTF">2018-07-30T00:11:00Z</dcterms:modified>
</cp:coreProperties>
</file>